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5A9" w:rsidRPr="006315A9" w:rsidRDefault="006315A9" w:rsidP="006315A9">
      <w:pPr>
        <w:keepNext/>
        <w:spacing w:before="100" w:beforeAutospacing="1" w:after="100" w:afterAutospacing="1" w:line="240" w:lineRule="auto"/>
        <w:outlineLvl w:val="1"/>
        <w:rPr>
          <w:rFonts w:ascii="inherit" w:eastAsia="Times New Roman" w:hAnsi="inherit" w:cs="Arial"/>
          <w:b/>
          <w:bCs/>
          <w:color w:val="005A9C"/>
          <w:sz w:val="34"/>
          <w:szCs w:val="34"/>
        </w:rPr>
      </w:pPr>
      <w:bookmarkStart w:id="0" w:name="keyboard-operation"/>
      <w:bookmarkEnd w:id="0"/>
      <w:r w:rsidRPr="006315A9">
        <w:rPr>
          <w:rFonts w:ascii="inherit" w:eastAsia="Times New Roman" w:hAnsi="inherit" w:cs="Arial"/>
          <w:b/>
          <w:bCs/>
          <w:color w:val="005A9C"/>
          <w:sz w:val="34"/>
          <w:szCs w:val="34"/>
        </w:rPr>
        <w:t>Keyboard Accessible:</w:t>
      </w:r>
      <w:r w:rsidRPr="006315A9">
        <w:rPr>
          <w:rFonts w:ascii="inherit" w:eastAsia="Times New Roman" w:hAnsi="inherit" w:cs="Arial"/>
          <w:b/>
          <w:bCs/>
          <w:color w:val="005A9C"/>
          <w:sz w:val="34"/>
          <w:szCs w:val="34"/>
        </w:rPr>
        <w:br/>
        <w:t>Understanding Guideline 2.1</w:t>
      </w:r>
    </w:p>
    <w:p w:rsidR="006315A9" w:rsidRPr="006315A9" w:rsidRDefault="006315A9" w:rsidP="006315A9">
      <w:pPr>
        <w:shd w:val="clear" w:color="auto" w:fill="F0F0F0"/>
        <w:spacing w:line="240" w:lineRule="auto"/>
        <w:rPr>
          <w:rFonts w:ascii="Arial" w:eastAsia="Times New Roman" w:hAnsi="Arial" w:cs="Arial"/>
          <w:color w:val="000000"/>
        </w:rPr>
      </w:pPr>
      <w:r w:rsidRPr="006315A9">
        <w:rPr>
          <w:rFonts w:ascii="Arial" w:eastAsia="Times New Roman" w:hAnsi="Arial" w:cs="Arial"/>
          <w:b/>
          <w:bCs/>
          <w:color w:val="000000"/>
        </w:rPr>
        <w:t xml:space="preserve">Guideline 2.1: </w:t>
      </w:r>
      <w:r w:rsidRPr="006315A9">
        <w:rPr>
          <w:rFonts w:ascii="Arial" w:eastAsia="Times New Roman" w:hAnsi="Arial" w:cs="Arial"/>
          <w:color w:val="000000"/>
        </w:rPr>
        <w:t xml:space="preserve">Make all functionality available from a keyboard. </w:t>
      </w:r>
    </w:p>
    <w:p w:rsidR="006315A9" w:rsidRPr="006315A9" w:rsidRDefault="006315A9" w:rsidP="006315A9">
      <w:pPr>
        <w:keepNext/>
        <w:spacing w:before="100" w:beforeAutospacing="1" w:after="100" w:afterAutospacing="1" w:line="240" w:lineRule="auto"/>
        <w:outlineLvl w:val="2"/>
        <w:rPr>
          <w:rFonts w:ascii="inherit" w:eastAsia="Times New Roman" w:hAnsi="inherit" w:cs="Arial"/>
          <w:b/>
          <w:bCs/>
          <w:color w:val="005A9C"/>
          <w:sz w:val="29"/>
          <w:szCs w:val="29"/>
        </w:rPr>
      </w:pPr>
      <w:bookmarkStart w:id="1" w:name="keyboard-operation-intent"/>
      <w:bookmarkEnd w:id="1"/>
      <w:r w:rsidRPr="006315A9">
        <w:rPr>
          <w:rFonts w:ascii="inherit" w:eastAsia="Times New Roman" w:hAnsi="inherit" w:cs="Arial"/>
          <w:b/>
          <w:bCs/>
          <w:color w:val="005A9C"/>
          <w:sz w:val="29"/>
          <w:szCs w:val="29"/>
        </w:rPr>
        <w:t>Intent of Guideline 2.1</w:t>
      </w:r>
    </w:p>
    <w:p w:rsidR="006315A9" w:rsidRPr="006315A9" w:rsidRDefault="006315A9" w:rsidP="006315A9">
      <w:pPr>
        <w:spacing w:before="240" w:after="240" w:line="240" w:lineRule="auto"/>
        <w:rPr>
          <w:rFonts w:ascii="Arial" w:eastAsia="Times New Roman" w:hAnsi="Arial" w:cs="Arial"/>
          <w:color w:val="000000"/>
          <w:sz w:val="24"/>
          <w:szCs w:val="24"/>
        </w:rPr>
      </w:pPr>
      <w:r w:rsidRPr="006315A9">
        <w:rPr>
          <w:rFonts w:ascii="Arial" w:eastAsia="Times New Roman" w:hAnsi="Arial" w:cs="Arial"/>
          <w:color w:val="000000"/>
          <w:sz w:val="24"/>
          <w:szCs w:val="24"/>
        </w:rPr>
        <w:t xml:space="preserve">If all </w:t>
      </w:r>
      <w:hyperlink r:id="rId6" w:anchor="functiondef" w:history="1">
        <w:r w:rsidRPr="006315A9">
          <w:rPr>
            <w:rFonts w:ascii="Arial" w:eastAsia="Times New Roman" w:hAnsi="Arial" w:cs="Arial"/>
            <w:color w:val="0000FF"/>
            <w:sz w:val="24"/>
            <w:szCs w:val="24"/>
            <w:u w:val="single"/>
          </w:rPr>
          <w:t>functionality</w:t>
        </w:r>
      </w:hyperlink>
      <w:r w:rsidRPr="006315A9">
        <w:rPr>
          <w:rFonts w:ascii="Arial" w:eastAsia="Times New Roman" w:hAnsi="Arial" w:cs="Arial"/>
          <w:color w:val="000000"/>
          <w:sz w:val="24"/>
          <w:szCs w:val="24"/>
        </w:rPr>
        <w:t xml:space="preserve"> can be achieved using the keyboard, it can be accomplished by keyboard users, by speech input (which creates keyboard input), by mouse (using on-screen keyboards), and by a wide variety of assistive technologies that create simulated keystrokes as their output. No other input form has this flexibility or is universally supported and operable by people with different disabilities, as long as the keyboard input is not time-dependent.</w:t>
      </w:r>
    </w:p>
    <w:p w:rsidR="006315A9" w:rsidRPr="006315A9" w:rsidRDefault="006315A9" w:rsidP="006315A9">
      <w:pPr>
        <w:spacing w:before="240" w:after="240" w:line="240" w:lineRule="auto"/>
        <w:rPr>
          <w:rFonts w:ascii="Arial" w:eastAsia="Times New Roman" w:hAnsi="Arial" w:cs="Arial"/>
          <w:color w:val="000000"/>
          <w:sz w:val="24"/>
          <w:szCs w:val="24"/>
        </w:rPr>
      </w:pPr>
      <w:r w:rsidRPr="006315A9">
        <w:rPr>
          <w:rFonts w:ascii="Arial" w:eastAsia="Times New Roman" w:hAnsi="Arial" w:cs="Arial"/>
          <w:color w:val="000000"/>
          <w:sz w:val="24"/>
          <w:szCs w:val="24"/>
        </w:rPr>
        <w:t>Note that providing universal keyboard input does not mean that other types of input should not be supported. Optimized speech input, optimized mouse/pointer input, etc., are also good. The key is to provide keyboard input and control as well.</w:t>
      </w:r>
    </w:p>
    <w:p w:rsidR="006315A9" w:rsidRPr="006315A9" w:rsidRDefault="006315A9" w:rsidP="006315A9">
      <w:pPr>
        <w:spacing w:before="240" w:after="240" w:line="240" w:lineRule="auto"/>
        <w:rPr>
          <w:rFonts w:ascii="Arial" w:eastAsia="Times New Roman" w:hAnsi="Arial" w:cs="Arial"/>
          <w:color w:val="000000"/>
          <w:sz w:val="24"/>
          <w:szCs w:val="24"/>
        </w:rPr>
      </w:pPr>
      <w:r w:rsidRPr="006315A9">
        <w:rPr>
          <w:rFonts w:ascii="Arial" w:eastAsia="Times New Roman" w:hAnsi="Arial" w:cs="Arial"/>
          <w:color w:val="000000"/>
          <w:sz w:val="24"/>
          <w:szCs w:val="24"/>
        </w:rPr>
        <w:t>Some devices do not have native keyboards—for example, a PDA or cell phone. If these devices have a Web browsing capability, however, they will have some means of generating text or "keystrokes". This guideline uses the term "</w:t>
      </w:r>
      <w:hyperlink r:id="rId7" w:anchor="keybrd-interfacedef" w:history="1">
        <w:r w:rsidRPr="006315A9">
          <w:rPr>
            <w:rFonts w:ascii="Arial" w:eastAsia="Times New Roman" w:hAnsi="Arial" w:cs="Arial"/>
            <w:color w:val="0000FF"/>
            <w:sz w:val="24"/>
            <w:szCs w:val="24"/>
            <w:u w:val="single"/>
          </w:rPr>
          <w:t>keyboard interface</w:t>
        </w:r>
      </w:hyperlink>
      <w:r w:rsidRPr="006315A9">
        <w:rPr>
          <w:rFonts w:ascii="Arial" w:eastAsia="Times New Roman" w:hAnsi="Arial" w:cs="Arial"/>
          <w:color w:val="000000"/>
          <w:sz w:val="24"/>
          <w:szCs w:val="24"/>
        </w:rPr>
        <w:t>" to acknowledge that Web content should be controlled from keystrokes that may come from a keyboard, keyboard emulator, or other hardware or software that generates keyboard or text input.</w:t>
      </w:r>
    </w:p>
    <w:p w:rsidR="006315A9" w:rsidRPr="006315A9" w:rsidRDefault="006315A9" w:rsidP="006315A9">
      <w:pPr>
        <w:keepNext/>
        <w:spacing w:before="100" w:beforeAutospacing="1" w:after="100" w:afterAutospacing="1" w:line="240" w:lineRule="auto"/>
        <w:outlineLvl w:val="2"/>
        <w:rPr>
          <w:rFonts w:ascii="inherit" w:eastAsia="Times New Roman" w:hAnsi="inherit" w:cs="Arial"/>
          <w:b/>
          <w:bCs/>
          <w:color w:val="005A9C"/>
          <w:sz w:val="29"/>
          <w:szCs w:val="29"/>
        </w:rPr>
      </w:pPr>
      <w:bookmarkStart w:id="2" w:name="keyboard-operation-advisory"/>
      <w:bookmarkEnd w:id="2"/>
      <w:r w:rsidRPr="006315A9">
        <w:rPr>
          <w:rFonts w:ascii="inherit" w:eastAsia="Times New Roman" w:hAnsi="inherit" w:cs="Arial"/>
          <w:b/>
          <w:bCs/>
          <w:color w:val="005A9C"/>
          <w:sz w:val="29"/>
          <w:szCs w:val="29"/>
        </w:rPr>
        <w:t>Advisory Techniques for Guideline 2.1 (not success criteria specific)</w:t>
      </w:r>
    </w:p>
    <w:p w:rsidR="006315A9" w:rsidRPr="006315A9" w:rsidRDefault="006315A9" w:rsidP="006315A9">
      <w:pPr>
        <w:spacing w:before="240" w:after="240" w:line="240" w:lineRule="auto"/>
        <w:rPr>
          <w:rFonts w:ascii="Arial" w:eastAsia="Times New Roman" w:hAnsi="Arial" w:cs="Arial"/>
          <w:color w:val="000000"/>
          <w:sz w:val="24"/>
          <w:szCs w:val="24"/>
        </w:rPr>
      </w:pPr>
      <w:r w:rsidRPr="006315A9">
        <w:rPr>
          <w:rFonts w:ascii="Arial" w:eastAsia="Times New Roman" w:hAnsi="Arial" w:cs="Arial"/>
          <w:color w:val="000000"/>
          <w:sz w:val="24"/>
          <w:szCs w:val="24"/>
        </w:rPr>
        <w:t>Specific techniques for meeting each Success Criterion for this guideline are listed in the understanding sections for each Success Criterion (listed below). If there are techniques, however, for addressing this guideline that do not fall under any of the success criteria, they are listed here. These techniques are not required or sufficient for meeting any success criteria, but can make certain types of Web content more accessible to more people.</w:t>
      </w:r>
    </w:p>
    <w:p w:rsidR="006315A9" w:rsidRPr="006315A9" w:rsidRDefault="006315A9" w:rsidP="006315A9">
      <w:pPr>
        <w:numPr>
          <w:ilvl w:val="0"/>
          <w:numId w:val="1"/>
        </w:numPr>
        <w:spacing w:before="60" w:after="120" w:line="240" w:lineRule="auto"/>
        <w:ind w:left="0"/>
        <w:rPr>
          <w:rFonts w:ascii="Arial" w:eastAsia="Times New Roman" w:hAnsi="Arial" w:cs="Arial"/>
          <w:color w:val="000000"/>
          <w:sz w:val="24"/>
          <w:szCs w:val="24"/>
        </w:rPr>
      </w:pPr>
      <w:r w:rsidRPr="006315A9">
        <w:rPr>
          <w:rFonts w:ascii="Arial" w:eastAsia="Times New Roman" w:hAnsi="Arial" w:cs="Arial"/>
          <w:color w:val="000000"/>
          <w:sz w:val="24"/>
          <w:szCs w:val="24"/>
        </w:rPr>
        <w:t>All advisory techniques for this guideline relate to specific success criteria.</w:t>
      </w:r>
    </w:p>
    <w:p w:rsidR="006315A9" w:rsidRPr="006315A9" w:rsidRDefault="006315A9" w:rsidP="006315A9">
      <w:pPr>
        <w:keepNext/>
        <w:spacing w:before="100" w:beforeAutospacing="1" w:after="100" w:afterAutospacing="1" w:line="240" w:lineRule="auto"/>
        <w:outlineLvl w:val="1"/>
        <w:rPr>
          <w:rFonts w:ascii="inherit" w:eastAsia="Times New Roman" w:hAnsi="inherit" w:cs="Arial"/>
          <w:b/>
          <w:bCs/>
          <w:color w:val="005A9C"/>
          <w:sz w:val="34"/>
          <w:szCs w:val="34"/>
        </w:rPr>
      </w:pPr>
      <w:bookmarkStart w:id="3" w:name="keyboard-operation-keyboard-operable"/>
      <w:bookmarkEnd w:id="3"/>
      <w:r w:rsidRPr="006315A9">
        <w:rPr>
          <w:rFonts w:ascii="inherit" w:eastAsia="Times New Roman" w:hAnsi="inherit" w:cs="Arial"/>
          <w:b/>
          <w:bCs/>
          <w:color w:val="005A9C"/>
          <w:sz w:val="34"/>
          <w:szCs w:val="34"/>
        </w:rPr>
        <w:t>Keyboard:</w:t>
      </w:r>
      <w:r w:rsidRPr="006315A9">
        <w:rPr>
          <w:rFonts w:ascii="inherit" w:eastAsia="Times New Roman" w:hAnsi="inherit" w:cs="Arial"/>
          <w:b/>
          <w:bCs/>
          <w:color w:val="005A9C"/>
          <w:sz w:val="34"/>
          <w:szCs w:val="34"/>
        </w:rPr>
        <w:br/>
        <w:t>Understanding SC 2.1.1</w:t>
      </w:r>
    </w:p>
    <w:p w:rsidR="006315A9" w:rsidRPr="006315A9" w:rsidRDefault="007739E7" w:rsidP="006315A9">
      <w:pPr>
        <w:shd w:val="clear" w:color="auto" w:fill="F0F0F0"/>
        <w:spacing w:after="0" w:line="240" w:lineRule="auto"/>
        <w:ind w:left="360"/>
        <w:rPr>
          <w:rFonts w:ascii="Arial" w:eastAsia="Times New Roman" w:hAnsi="Arial" w:cs="Arial"/>
          <w:color w:val="000000"/>
        </w:rPr>
      </w:pPr>
      <w:hyperlink r:id="rId8" w:anchor="keyboard-operation-keyboard-operable" w:history="1">
        <w:r w:rsidR="006315A9" w:rsidRPr="006315A9">
          <w:rPr>
            <w:rFonts w:ascii="Arial" w:eastAsia="Times New Roman" w:hAnsi="Arial" w:cs="Arial"/>
            <w:b/>
            <w:bCs/>
            <w:color w:val="0000FF"/>
            <w:u w:val="single"/>
          </w:rPr>
          <w:t>2.1.1</w:t>
        </w:r>
      </w:hyperlink>
      <w:r w:rsidR="006315A9" w:rsidRPr="006315A9">
        <w:rPr>
          <w:rFonts w:ascii="Arial" w:eastAsia="Times New Roman" w:hAnsi="Arial" w:cs="Arial"/>
          <w:b/>
          <w:bCs/>
          <w:color w:val="000000"/>
        </w:rPr>
        <w:t xml:space="preserve"> Keyboard:</w:t>
      </w:r>
      <w:r w:rsidR="006315A9" w:rsidRPr="006315A9">
        <w:rPr>
          <w:rFonts w:ascii="Arial" w:eastAsia="Times New Roman" w:hAnsi="Arial" w:cs="Arial"/>
          <w:color w:val="000000"/>
        </w:rPr>
        <w:t xml:space="preserve"> All </w:t>
      </w:r>
      <w:hyperlink r:id="rId9" w:anchor="functiondef" w:history="1">
        <w:r w:rsidR="006315A9" w:rsidRPr="006315A9">
          <w:rPr>
            <w:rFonts w:ascii="Arial" w:eastAsia="Times New Roman" w:hAnsi="Arial" w:cs="Arial"/>
            <w:color w:val="000000"/>
            <w:u w:val="single"/>
            <w:shd w:val="clear" w:color="auto" w:fill="FFFFFF"/>
          </w:rPr>
          <w:t>functionality</w:t>
        </w:r>
      </w:hyperlink>
      <w:r w:rsidR="006315A9" w:rsidRPr="006315A9">
        <w:rPr>
          <w:rFonts w:ascii="Arial" w:eastAsia="Times New Roman" w:hAnsi="Arial" w:cs="Arial"/>
          <w:color w:val="000000"/>
        </w:rPr>
        <w:t xml:space="preserve"> of the content is operable through a </w:t>
      </w:r>
      <w:hyperlink r:id="rId10" w:anchor="keybrd-interfacedef" w:history="1">
        <w:r w:rsidR="006315A9" w:rsidRPr="006315A9">
          <w:rPr>
            <w:rFonts w:ascii="Arial" w:eastAsia="Times New Roman" w:hAnsi="Arial" w:cs="Arial"/>
            <w:color w:val="000000"/>
            <w:u w:val="single"/>
            <w:shd w:val="clear" w:color="auto" w:fill="FFFFFF"/>
          </w:rPr>
          <w:t>keyboard interface</w:t>
        </w:r>
      </w:hyperlink>
      <w:r w:rsidR="006315A9" w:rsidRPr="006315A9">
        <w:rPr>
          <w:rFonts w:ascii="Arial" w:eastAsia="Times New Roman" w:hAnsi="Arial" w:cs="Arial"/>
          <w:color w:val="000000"/>
        </w:rPr>
        <w:t xml:space="preserve"> without requiring specific timings for individual keystrokes, except where the underlying function requires input that depends on the path of the user's movement and not just the endpoints. (Level A) </w:t>
      </w:r>
    </w:p>
    <w:p w:rsidR="006315A9" w:rsidRPr="006315A9" w:rsidRDefault="006315A9" w:rsidP="006315A9">
      <w:pPr>
        <w:shd w:val="clear" w:color="auto" w:fill="E9FBE9"/>
        <w:spacing w:before="60" w:after="120" w:line="240" w:lineRule="auto"/>
        <w:rPr>
          <w:rFonts w:ascii="Arial" w:eastAsia="Times New Roman" w:hAnsi="Arial" w:cs="Arial"/>
          <w:color w:val="000000"/>
        </w:rPr>
      </w:pPr>
      <w:r w:rsidRPr="006315A9">
        <w:rPr>
          <w:rFonts w:ascii="Arial" w:eastAsia="Times New Roman" w:hAnsi="Arial" w:cs="Arial"/>
          <w:i/>
          <w:iCs/>
          <w:color w:val="000000"/>
        </w:rPr>
        <w:lastRenderedPageBreak/>
        <w:t xml:space="preserve">Note 1: </w:t>
      </w:r>
      <w:r w:rsidRPr="006315A9">
        <w:rPr>
          <w:rFonts w:ascii="Arial" w:eastAsia="Times New Roman" w:hAnsi="Arial" w:cs="Arial"/>
          <w:color w:val="000000"/>
        </w:rPr>
        <w:t>This exception relates to the underlying function, not the input technique. For example, if using handwriting to enter text, the input technique (handwriting) requires path-dependent input but the underlying function (text input) does not.</w:t>
      </w:r>
    </w:p>
    <w:p w:rsidR="006315A9" w:rsidRPr="006315A9" w:rsidRDefault="006315A9" w:rsidP="006315A9">
      <w:pPr>
        <w:shd w:val="clear" w:color="auto" w:fill="E9FBE9"/>
        <w:spacing w:before="60" w:line="240" w:lineRule="auto"/>
        <w:rPr>
          <w:rFonts w:ascii="Arial" w:eastAsia="Times New Roman" w:hAnsi="Arial" w:cs="Arial"/>
          <w:color w:val="000000"/>
        </w:rPr>
      </w:pPr>
      <w:r w:rsidRPr="006315A9">
        <w:rPr>
          <w:rFonts w:ascii="Arial" w:eastAsia="Times New Roman" w:hAnsi="Arial" w:cs="Arial"/>
          <w:i/>
          <w:iCs/>
          <w:color w:val="000000"/>
        </w:rPr>
        <w:t xml:space="preserve">Note 2: </w:t>
      </w:r>
      <w:r w:rsidRPr="006315A9">
        <w:rPr>
          <w:rFonts w:ascii="Arial" w:eastAsia="Times New Roman" w:hAnsi="Arial" w:cs="Arial"/>
          <w:color w:val="000000"/>
        </w:rPr>
        <w:t>This does not forbid and should not discourage providing mouse input or other input methods in addition to keyboard operation.</w:t>
      </w:r>
    </w:p>
    <w:p w:rsidR="006315A9" w:rsidRPr="006315A9" w:rsidRDefault="006315A9" w:rsidP="006315A9">
      <w:pPr>
        <w:keepNext/>
        <w:pBdr>
          <w:bottom w:val="single" w:sz="6" w:space="3" w:color="666666"/>
        </w:pBdr>
        <w:spacing w:before="360" w:after="100" w:afterAutospacing="1" w:line="240" w:lineRule="auto"/>
        <w:outlineLvl w:val="2"/>
        <w:rPr>
          <w:rFonts w:ascii="inherit" w:eastAsia="Times New Roman" w:hAnsi="inherit" w:cs="Arial"/>
          <w:color w:val="000000"/>
          <w:sz w:val="29"/>
          <w:szCs w:val="29"/>
        </w:rPr>
      </w:pPr>
      <w:r w:rsidRPr="006315A9">
        <w:rPr>
          <w:rFonts w:ascii="inherit" w:eastAsia="Times New Roman" w:hAnsi="inherit" w:cs="Arial"/>
          <w:color w:val="000000"/>
          <w:sz w:val="29"/>
          <w:szCs w:val="29"/>
        </w:rPr>
        <w:t xml:space="preserve">Intent of this Success Criterion </w:t>
      </w:r>
    </w:p>
    <w:p w:rsidR="006315A9" w:rsidRPr="006315A9" w:rsidRDefault="006315A9" w:rsidP="006315A9">
      <w:pPr>
        <w:spacing w:before="240" w:after="240" w:line="240" w:lineRule="auto"/>
        <w:rPr>
          <w:rFonts w:ascii="Arial" w:eastAsia="Times New Roman" w:hAnsi="Arial" w:cs="Arial"/>
          <w:color w:val="000000"/>
          <w:sz w:val="24"/>
          <w:szCs w:val="24"/>
        </w:rPr>
      </w:pPr>
      <w:r w:rsidRPr="006315A9">
        <w:rPr>
          <w:rFonts w:ascii="Arial" w:eastAsia="Times New Roman" w:hAnsi="Arial" w:cs="Arial"/>
          <w:color w:val="000000"/>
          <w:sz w:val="24"/>
          <w:szCs w:val="24"/>
        </w:rPr>
        <w:t>The intent of this Success Criterion is to ensure that, wherever possible, content can be operated through a keyboard or keyboard interface (so an alternate keyboard can be used). When content can be operated through a keyboard or alternate keyboard, it is operable by people with no vision (who cannot use devices such as mice that require eye-hand coordination) as well as by people who must use alternate keyboards or input devices that act as keyboard emulators. Keyboard emulators include speech input software, sip-and-puff software, on-screen keyboards, scanning software and a variety of assistive technologies and alternate keyboards. Individuals with low vision also may have trouble tracking a pointer and find the use of software much easier (or only possible) if they can control it from the keyboard.</w:t>
      </w:r>
    </w:p>
    <w:p w:rsidR="006315A9" w:rsidRPr="006315A9" w:rsidRDefault="006315A9" w:rsidP="006315A9">
      <w:pPr>
        <w:spacing w:before="240" w:after="240" w:line="240" w:lineRule="auto"/>
        <w:rPr>
          <w:rFonts w:ascii="Arial" w:eastAsia="Times New Roman" w:hAnsi="Arial" w:cs="Arial"/>
          <w:color w:val="000000"/>
          <w:sz w:val="24"/>
          <w:szCs w:val="24"/>
        </w:rPr>
      </w:pPr>
      <w:r w:rsidRPr="006315A9">
        <w:rPr>
          <w:rFonts w:ascii="Arial" w:eastAsia="Times New Roman" w:hAnsi="Arial" w:cs="Arial"/>
          <w:color w:val="000000"/>
          <w:sz w:val="24"/>
          <w:szCs w:val="24"/>
        </w:rPr>
        <w:t xml:space="preserve">Examples of "specific timings for individual keystrokes" include situations where a user would be required to repeat or execute multiple keystrokes within a short period of time or where a key must be held down for an extended period before the keystroke is registered. </w:t>
      </w:r>
    </w:p>
    <w:p w:rsidR="006315A9" w:rsidRPr="006315A9" w:rsidRDefault="006315A9" w:rsidP="006315A9">
      <w:pPr>
        <w:spacing w:before="240" w:after="240" w:line="240" w:lineRule="auto"/>
        <w:rPr>
          <w:rFonts w:ascii="Arial" w:eastAsia="Times New Roman" w:hAnsi="Arial" w:cs="Arial"/>
          <w:color w:val="000000"/>
          <w:sz w:val="24"/>
          <w:szCs w:val="24"/>
        </w:rPr>
      </w:pPr>
      <w:r w:rsidRPr="006315A9">
        <w:rPr>
          <w:rFonts w:ascii="Arial" w:eastAsia="Times New Roman" w:hAnsi="Arial" w:cs="Arial"/>
          <w:color w:val="000000"/>
          <w:sz w:val="24"/>
          <w:szCs w:val="24"/>
        </w:rPr>
        <w:t>The phrase "except where the underlying function requires input that depends on the path of the user's movement and not just the endpoints" is included to separate those things that cannot reasonably be controlled from a keyboard.</w:t>
      </w:r>
    </w:p>
    <w:p w:rsidR="006315A9" w:rsidRPr="006315A9" w:rsidRDefault="006315A9" w:rsidP="006315A9">
      <w:pPr>
        <w:spacing w:before="240" w:after="240" w:line="240" w:lineRule="auto"/>
        <w:rPr>
          <w:rFonts w:ascii="Arial" w:eastAsia="Times New Roman" w:hAnsi="Arial" w:cs="Arial"/>
          <w:color w:val="000000"/>
          <w:sz w:val="24"/>
          <w:szCs w:val="24"/>
        </w:rPr>
      </w:pPr>
      <w:bookmarkStart w:id="4" w:name="_GoBack"/>
      <w:bookmarkEnd w:id="4"/>
      <w:r w:rsidRPr="006315A9">
        <w:rPr>
          <w:rFonts w:ascii="Arial" w:eastAsia="Times New Roman" w:hAnsi="Arial" w:cs="Arial"/>
          <w:color w:val="000000"/>
          <w:sz w:val="24"/>
          <w:szCs w:val="24"/>
        </w:rPr>
        <w:t xml:space="preserve">It is assumed that the design of user input features takes into account that operating system keyboard accessibility features may be in use. For example, modifier key locking may be turned on. Content continues to function in such an environment, not sending events that would collide with the modifier key lock to produce unexpected results. </w:t>
      </w:r>
    </w:p>
    <w:p w:rsidR="006315A9" w:rsidRPr="006315A9" w:rsidRDefault="006315A9" w:rsidP="006315A9">
      <w:pPr>
        <w:keepNext/>
        <w:spacing w:before="100" w:beforeAutospacing="1" w:after="0" w:line="240" w:lineRule="auto"/>
        <w:outlineLvl w:val="3"/>
        <w:rPr>
          <w:rFonts w:ascii="inherit" w:eastAsia="Times New Roman" w:hAnsi="inherit" w:cs="Arial"/>
          <w:b/>
          <w:bCs/>
          <w:color w:val="000000"/>
          <w:sz w:val="24"/>
          <w:szCs w:val="24"/>
        </w:rPr>
      </w:pPr>
      <w:r w:rsidRPr="006315A9">
        <w:rPr>
          <w:rFonts w:ascii="inherit" w:eastAsia="Times New Roman" w:hAnsi="inherit" w:cs="Arial"/>
          <w:b/>
          <w:bCs/>
          <w:color w:val="000000"/>
          <w:sz w:val="24"/>
          <w:szCs w:val="24"/>
        </w:rPr>
        <w:t>Specific Benefits of Success Criterion 2.1.1</w:t>
      </w:r>
    </w:p>
    <w:p w:rsidR="006315A9" w:rsidRPr="006315A9" w:rsidRDefault="006315A9" w:rsidP="006315A9">
      <w:pPr>
        <w:numPr>
          <w:ilvl w:val="0"/>
          <w:numId w:val="2"/>
        </w:numPr>
        <w:spacing w:after="0" w:line="240" w:lineRule="auto"/>
        <w:ind w:left="0"/>
        <w:rPr>
          <w:rFonts w:ascii="Arial" w:eastAsia="Times New Roman" w:hAnsi="Arial" w:cs="Arial"/>
          <w:color w:val="000000"/>
          <w:sz w:val="24"/>
          <w:szCs w:val="24"/>
        </w:rPr>
      </w:pPr>
      <w:r w:rsidRPr="006315A9">
        <w:rPr>
          <w:rFonts w:ascii="Arial" w:eastAsia="Times New Roman" w:hAnsi="Arial" w:cs="Arial"/>
          <w:color w:val="000000"/>
          <w:sz w:val="24"/>
          <w:szCs w:val="24"/>
        </w:rPr>
        <w:t>People who are blind (who cannot use devices such as mice that require eye-hand coordination)</w:t>
      </w:r>
    </w:p>
    <w:p w:rsidR="006315A9" w:rsidRPr="006315A9" w:rsidRDefault="006315A9" w:rsidP="006315A9">
      <w:pPr>
        <w:numPr>
          <w:ilvl w:val="0"/>
          <w:numId w:val="2"/>
        </w:numPr>
        <w:spacing w:after="0" w:line="240" w:lineRule="auto"/>
        <w:ind w:left="0"/>
        <w:rPr>
          <w:rFonts w:ascii="Arial" w:eastAsia="Times New Roman" w:hAnsi="Arial" w:cs="Arial"/>
          <w:color w:val="000000"/>
          <w:sz w:val="24"/>
          <w:szCs w:val="24"/>
        </w:rPr>
      </w:pPr>
      <w:r w:rsidRPr="006315A9">
        <w:rPr>
          <w:rFonts w:ascii="Arial" w:eastAsia="Times New Roman" w:hAnsi="Arial" w:cs="Arial"/>
          <w:color w:val="000000"/>
          <w:sz w:val="24"/>
          <w:szCs w:val="24"/>
        </w:rPr>
        <w:t>People with low vision (who may have trouble finding or tracking a pointer indicator on screen)</w:t>
      </w:r>
    </w:p>
    <w:p w:rsidR="006315A9" w:rsidRDefault="006315A9" w:rsidP="006315A9">
      <w:pPr>
        <w:numPr>
          <w:ilvl w:val="0"/>
          <w:numId w:val="2"/>
        </w:numPr>
        <w:spacing w:after="0" w:line="240" w:lineRule="auto"/>
        <w:ind w:left="0"/>
        <w:rPr>
          <w:rFonts w:ascii="Arial" w:eastAsia="Times New Roman" w:hAnsi="Arial" w:cs="Arial" w:hint="cs"/>
          <w:color w:val="000000"/>
          <w:sz w:val="24"/>
          <w:szCs w:val="24"/>
        </w:rPr>
      </w:pPr>
      <w:r w:rsidRPr="006315A9">
        <w:rPr>
          <w:rFonts w:ascii="Arial" w:eastAsia="Times New Roman" w:hAnsi="Arial" w:cs="Arial"/>
          <w:color w:val="000000"/>
          <w:sz w:val="24"/>
          <w:szCs w:val="24"/>
        </w:rPr>
        <w:t xml:space="preserve">Some people with hand tremors find using a mouse very difficult and therefore usually use a keyboard </w:t>
      </w:r>
    </w:p>
    <w:p w:rsidR="00DB7A16" w:rsidRDefault="00DB7A16" w:rsidP="00DB7A16">
      <w:pPr>
        <w:pStyle w:val="Heading2"/>
        <w:pBdr>
          <w:bottom w:val="single" w:sz="6" w:space="3" w:color="666666"/>
        </w:pBdr>
        <w:shd w:val="clear" w:color="auto" w:fill="FFFFFF"/>
        <w:rPr>
          <w:rFonts w:ascii="Arial" w:hAnsi="Arial" w:cs="Arial"/>
          <w:b w:val="0"/>
          <w:bCs w:val="0"/>
          <w:color w:val="000000"/>
        </w:rPr>
      </w:pPr>
      <w:r>
        <w:rPr>
          <w:rFonts w:ascii="Arial" w:hAnsi="Arial" w:cs="Arial"/>
          <w:b w:val="0"/>
          <w:bCs w:val="0"/>
          <w:color w:val="000000"/>
        </w:rPr>
        <w:t>Examples of Success Criterion 2.1.1</w:t>
      </w:r>
    </w:p>
    <w:p w:rsidR="00DB7A16" w:rsidRDefault="00DB7A16" w:rsidP="00DB7A16">
      <w:pPr>
        <w:pStyle w:val="NormalWeb"/>
        <w:numPr>
          <w:ilvl w:val="0"/>
          <w:numId w:val="13"/>
        </w:numPr>
        <w:shd w:val="clear" w:color="auto" w:fill="FFFFFF"/>
        <w:spacing w:before="0" w:after="0"/>
        <w:ind w:left="240"/>
        <w:rPr>
          <w:rFonts w:ascii="Arial" w:hAnsi="Arial" w:cs="Arial"/>
          <w:sz w:val="27"/>
          <w:szCs w:val="27"/>
        </w:rPr>
      </w:pPr>
      <w:r>
        <w:rPr>
          <w:rStyle w:val="Strong"/>
          <w:rFonts w:ascii="Arial" w:hAnsi="Arial" w:cs="Arial"/>
          <w:sz w:val="27"/>
          <w:szCs w:val="27"/>
        </w:rPr>
        <w:t>Example 1: A drawing Program.</w:t>
      </w:r>
    </w:p>
    <w:p w:rsidR="00DB7A16" w:rsidRDefault="00DB7A16" w:rsidP="00DB7A16">
      <w:pPr>
        <w:pStyle w:val="NormalWeb"/>
        <w:shd w:val="clear" w:color="auto" w:fill="FFFFFF"/>
        <w:spacing w:before="0" w:after="0"/>
        <w:ind w:left="240"/>
        <w:rPr>
          <w:rFonts w:ascii="Arial" w:hAnsi="Arial" w:cs="Arial"/>
          <w:sz w:val="27"/>
          <w:szCs w:val="27"/>
        </w:rPr>
      </w:pPr>
      <w:r>
        <w:rPr>
          <w:rFonts w:ascii="Arial" w:hAnsi="Arial" w:cs="Arial"/>
          <w:sz w:val="27"/>
          <w:szCs w:val="27"/>
        </w:rPr>
        <w:lastRenderedPageBreak/>
        <w:t>A drawing program allows users to create, size, position and rotate objects from the keyboard.</w:t>
      </w:r>
    </w:p>
    <w:p w:rsidR="00DB7A16" w:rsidRDefault="00DB7A16" w:rsidP="00DB7A16">
      <w:pPr>
        <w:pStyle w:val="NormalWeb"/>
        <w:numPr>
          <w:ilvl w:val="0"/>
          <w:numId w:val="13"/>
        </w:numPr>
        <w:shd w:val="clear" w:color="auto" w:fill="FFFFFF"/>
        <w:spacing w:before="0" w:after="0"/>
        <w:ind w:left="240"/>
        <w:rPr>
          <w:rFonts w:ascii="Arial" w:hAnsi="Arial" w:cs="Arial"/>
          <w:sz w:val="27"/>
          <w:szCs w:val="27"/>
        </w:rPr>
      </w:pPr>
      <w:r>
        <w:rPr>
          <w:rStyle w:val="Strong"/>
          <w:rFonts w:ascii="Arial" w:hAnsi="Arial" w:cs="Arial"/>
          <w:sz w:val="27"/>
          <w:szCs w:val="27"/>
        </w:rPr>
        <w:t>Example 2: A drag and Drop Feature.</w:t>
      </w:r>
    </w:p>
    <w:p w:rsidR="00DB7A16" w:rsidRDefault="00DB7A16" w:rsidP="00DB7A16">
      <w:pPr>
        <w:pStyle w:val="NormalWeb"/>
        <w:shd w:val="clear" w:color="auto" w:fill="FFFFFF"/>
        <w:spacing w:before="0" w:after="0"/>
        <w:ind w:left="240"/>
        <w:rPr>
          <w:rFonts w:ascii="Arial" w:hAnsi="Arial" w:cs="Arial"/>
          <w:sz w:val="27"/>
          <w:szCs w:val="27"/>
        </w:rPr>
      </w:pPr>
      <w:r>
        <w:rPr>
          <w:rFonts w:ascii="Arial" w:hAnsi="Arial" w:cs="Arial"/>
          <w:sz w:val="27"/>
          <w:szCs w:val="27"/>
        </w:rPr>
        <w:t>An application that uses drag and drop also supports "cut" and "paste" or form controls to move objects.</w:t>
      </w:r>
    </w:p>
    <w:p w:rsidR="00DB7A16" w:rsidRPr="00DB7A16" w:rsidRDefault="00DB7A16" w:rsidP="00DB7A16">
      <w:pPr>
        <w:spacing w:after="0" w:line="240" w:lineRule="auto"/>
        <w:rPr>
          <w:rFonts w:ascii="Arial" w:eastAsia="Times New Roman" w:hAnsi="Arial" w:cs="Arial"/>
          <w:b/>
          <w:bCs/>
          <w:color w:val="000000"/>
          <w:sz w:val="24"/>
          <w:szCs w:val="24"/>
        </w:rPr>
      </w:pPr>
    </w:p>
    <w:sectPr w:rsidR="00DB7A16" w:rsidRPr="00DB7A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76011"/>
    <w:multiLevelType w:val="multilevel"/>
    <w:tmpl w:val="7ADA7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7204F7"/>
    <w:multiLevelType w:val="multilevel"/>
    <w:tmpl w:val="2CCE6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D925B4"/>
    <w:multiLevelType w:val="multilevel"/>
    <w:tmpl w:val="55807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B40B54"/>
    <w:multiLevelType w:val="multilevel"/>
    <w:tmpl w:val="A4166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57A645A"/>
    <w:multiLevelType w:val="multilevel"/>
    <w:tmpl w:val="29784E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AC74CD4"/>
    <w:multiLevelType w:val="multilevel"/>
    <w:tmpl w:val="38FCA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10B155C"/>
    <w:multiLevelType w:val="multilevel"/>
    <w:tmpl w:val="5030D4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389219A"/>
    <w:multiLevelType w:val="multilevel"/>
    <w:tmpl w:val="AA32A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48C73C7"/>
    <w:multiLevelType w:val="multilevel"/>
    <w:tmpl w:val="B144EE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48548BA"/>
    <w:multiLevelType w:val="multilevel"/>
    <w:tmpl w:val="A5A2E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00A25CE"/>
    <w:multiLevelType w:val="multilevel"/>
    <w:tmpl w:val="2A488B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C6F2314"/>
    <w:multiLevelType w:val="multilevel"/>
    <w:tmpl w:val="F30CC2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D3B0569"/>
    <w:multiLevelType w:val="multilevel"/>
    <w:tmpl w:val="7A4AF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10"/>
  </w:num>
  <w:num w:numId="4">
    <w:abstractNumId w:val="8"/>
  </w:num>
  <w:num w:numId="5">
    <w:abstractNumId w:val="0"/>
  </w:num>
  <w:num w:numId="6">
    <w:abstractNumId w:val="12"/>
  </w:num>
  <w:num w:numId="7">
    <w:abstractNumId w:val="11"/>
  </w:num>
  <w:num w:numId="8">
    <w:abstractNumId w:val="5"/>
  </w:num>
  <w:num w:numId="9">
    <w:abstractNumId w:val="4"/>
  </w:num>
  <w:num w:numId="10">
    <w:abstractNumId w:val="9"/>
  </w:num>
  <w:num w:numId="11">
    <w:abstractNumId w:val="6"/>
  </w:num>
  <w:num w:numId="12">
    <w:abstractNumId w:val="7"/>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15A9"/>
    <w:rsid w:val="00154CB2"/>
    <w:rsid w:val="006315A9"/>
    <w:rsid w:val="007739E7"/>
    <w:rsid w:val="00906F8C"/>
    <w:rsid w:val="00A568E0"/>
    <w:rsid w:val="00BA1711"/>
    <w:rsid w:val="00C075D2"/>
    <w:rsid w:val="00DB7A16"/>
    <w:rsid w:val="00F05E2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315A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6315A9"/>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6315A9"/>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link w:val="Heading4Char"/>
    <w:uiPriority w:val="9"/>
    <w:qFormat/>
    <w:rsid w:val="006315A9"/>
    <w:pPr>
      <w:keepNext/>
      <w:spacing w:before="100" w:beforeAutospacing="1" w:after="0" w:line="240" w:lineRule="auto"/>
      <w:outlineLvl w:val="3"/>
    </w:pPr>
    <w:rPr>
      <w:rFonts w:ascii="inherit" w:eastAsia="Times New Roman" w:hAnsi="inherit" w:cs="Times New Roman"/>
      <w:b/>
      <w:bCs/>
      <w:color w:val="33333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315A9"/>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6315A9"/>
    <w:rPr>
      <w:rFonts w:ascii="inherit" w:eastAsia="Times New Roman" w:hAnsi="inherit" w:cs="Times New Roman"/>
      <w:b/>
      <w:bCs/>
      <w:color w:val="005A9C"/>
      <w:sz w:val="29"/>
      <w:szCs w:val="29"/>
    </w:rPr>
  </w:style>
  <w:style w:type="character" w:customStyle="1" w:styleId="Heading4Char">
    <w:name w:val="Heading 4 Char"/>
    <w:basedOn w:val="DefaultParagraphFont"/>
    <w:link w:val="Heading4"/>
    <w:uiPriority w:val="9"/>
    <w:rsid w:val="006315A9"/>
    <w:rPr>
      <w:rFonts w:ascii="inherit" w:eastAsia="Times New Roman" w:hAnsi="inherit" w:cs="Times New Roman"/>
      <w:b/>
      <w:bCs/>
      <w:color w:val="333333"/>
      <w:sz w:val="24"/>
      <w:szCs w:val="24"/>
    </w:rPr>
  </w:style>
  <w:style w:type="character" w:styleId="Hyperlink">
    <w:name w:val="Hyperlink"/>
    <w:basedOn w:val="DefaultParagraphFont"/>
    <w:uiPriority w:val="99"/>
    <w:semiHidden/>
    <w:unhideWhenUsed/>
    <w:rsid w:val="006315A9"/>
    <w:rPr>
      <w:color w:val="0000FF"/>
      <w:u w:val="single"/>
    </w:rPr>
  </w:style>
  <w:style w:type="character" w:styleId="Strong">
    <w:name w:val="Strong"/>
    <w:basedOn w:val="DefaultParagraphFont"/>
    <w:uiPriority w:val="22"/>
    <w:qFormat/>
    <w:rsid w:val="006315A9"/>
    <w:rPr>
      <w:b/>
      <w:bCs/>
    </w:rPr>
  </w:style>
  <w:style w:type="paragraph" w:styleId="NormalWeb">
    <w:name w:val="Normal (Web)"/>
    <w:basedOn w:val="Normal"/>
    <w:uiPriority w:val="99"/>
    <w:semiHidden/>
    <w:unhideWhenUsed/>
    <w:rsid w:val="006315A9"/>
    <w:pPr>
      <w:spacing w:before="240" w:after="24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6315A9"/>
  </w:style>
  <w:style w:type="paragraph" w:customStyle="1" w:styleId="sctxt1">
    <w:name w:val="sctxt1"/>
    <w:basedOn w:val="Normal"/>
    <w:rsid w:val="006315A9"/>
    <w:pPr>
      <w:spacing w:before="120" w:after="0" w:line="240" w:lineRule="auto"/>
      <w:ind w:left="120"/>
    </w:pPr>
    <w:rPr>
      <w:rFonts w:ascii="Times New Roman" w:eastAsia="Times New Roman" w:hAnsi="Times New Roman" w:cs="Times New Roman"/>
      <w:color w:val="000000"/>
    </w:rPr>
  </w:style>
  <w:style w:type="paragraph" w:customStyle="1" w:styleId="prefix2">
    <w:name w:val="prefix2"/>
    <w:basedOn w:val="Normal"/>
    <w:rsid w:val="006315A9"/>
    <w:pPr>
      <w:spacing w:before="60" w:after="120" w:line="240" w:lineRule="auto"/>
    </w:pPr>
    <w:rPr>
      <w:rFonts w:ascii="Times New Roman" w:eastAsia="Times New Roman" w:hAnsi="Times New Roman" w:cs="Times New Roman"/>
      <w:color w:val="000000"/>
    </w:rPr>
  </w:style>
  <w:style w:type="character" w:styleId="Emphasis">
    <w:name w:val="Emphasis"/>
    <w:basedOn w:val="DefaultParagraphFont"/>
    <w:uiPriority w:val="20"/>
    <w:qFormat/>
    <w:rsid w:val="006315A9"/>
    <w:rPr>
      <w:i/>
      <w:iCs/>
    </w:rPr>
  </w:style>
  <w:style w:type="character" w:customStyle="1" w:styleId="Heading1Char">
    <w:name w:val="Heading 1 Char"/>
    <w:basedOn w:val="DefaultParagraphFont"/>
    <w:link w:val="Heading1"/>
    <w:uiPriority w:val="9"/>
    <w:rsid w:val="006315A9"/>
    <w:rPr>
      <w:rFonts w:asciiTheme="majorHAnsi" w:eastAsiaTheme="majorEastAsia" w:hAnsiTheme="majorHAnsi" w:cstheme="majorBidi"/>
      <w:color w:val="2E74B5" w:themeColor="accent1" w:themeShade="BF"/>
      <w:sz w:val="32"/>
      <w:szCs w:val="32"/>
    </w:rPr>
  </w:style>
  <w:style w:type="paragraph" w:customStyle="1" w:styleId="prefix">
    <w:name w:val="prefix"/>
    <w:basedOn w:val="Normal"/>
    <w:rsid w:val="006315A9"/>
    <w:pPr>
      <w:spacing w:before="60" w:after="120" w:line="240" w:lineRule="auto"/>
    </w:pPr>
    <w:rPr>
      <w:rFonts w:ascii="Times New Roman" w:eastAsia="Times New Roman" w:hAnsi="Times New Roman" w:cs="Times New Roman"/>
      <w:color w:val="000000"/>
      <w:sz w:val="24"/>
      <w:szCs w:val="24"/>
    </w:rPr>
  </w:style>
  <w:style w:type="paragraph" w:customStyle="1" w:styleId="referenced">
    <w:name w:val="referenced"/>
    <w:basedOn w:val="Normal"/>
    <w:rsid w:val="006315A9"/>
    <w:pPr>
      <w:spacing w:before="240" w:after="240" w:line="240" w:lineRule="auto"/>
      <w:ind w:left="240"/>
    </w:pPr>
    <w:rPr>
      <w:rFonts w:ascii="Times New Roman" w:eastAsia="Times New Roman" w:hAnsi="Times New Roman" w:cs="Times New Roman"/>
      <w:color w:val="000000"/>
      <w:sz w:val="24"/>
      <w:szCs w:val="24"/>
    </w:rPr>
  </w:style>
  <w:style w:type="character" w:styleId="HTMLCode">
    <w:name w:val="HTML Code"/>
    <w:basedOn w:val="DefaultParagraphFont"/>
    <w:uiPriority w:val="99"/>
    <w:semiHidden/>
    <w:unhideWhenUsed/>
    <w:rsid w:val="006315A9"/>
    <w:rPr>
      <w:rFonts w:ascii="Courier New" w:eastAsia="Times New Roman" w:hAnsi="Courier New" w:cs="Courier New" w:hint="default"/>
      <w:caps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315A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6315A9"/>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6315A9"/>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link w:val="Heading4Char"/>
    <w:uiPriority w:val="9"/>
    <w:qFormat/>
    <w:rsid w:val="006315A9"/>
    <w:pPr>
      <w:keepNext/>
      <w:spacing w:before="100" w:beforeAutospacing="1" w:after="0" w:line="240" w:lineRule="auto"/>
      <w:outlineLvl w:val="3"/>
    </w:pPr>
    <w:rPr>
      <w:rFonts w:ascii="inherit" w:eastAsia="Times New Roman" w:hAnsi="inherit" w:cs="Times New Roman"/>
      <w:b/>
      <w:bCs/>
      <w:color w:val="33333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315A9"/>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6315A9"/>
    <w:rPr>
      <w:rFonts w:ascii="inherit" w:eastAsia="Times New Roman" w:hAnsi="inherit" w:cs="Times New Roman"/>
      <w:b/>
      <w:bCs/>
      <w:color w:val="005A9C"/>
      <w:sz w:val="29"/>
      <w:szCs w:val="29"/>
    </w:rPr>
  </w:style>
  <w:style w:type="character" w:customStyle="1" w:styleId="Heading4Char">
    <w:name w:val="Heading 4 Char"/>
    <w:basedOn w:val="DefaultParagraphFont"/>
    <w:link w:val="Heading4"/>
    <w:uiPriority w:val="9"/>
    <w:rsid w:val="006315A9"/>
    <w:rPr>
      <w:rFonts w:ascii="inherit" w:eastAsia="Times New Roman" w:hAnsi="inherit" w:cs="Times New Roman"/>
      <w:b/>
      <w:bCs/>
      <w:color w:val="333333"/>
      <w:sz w:val="24"/>
      <w:szCs w:val="24"/>
    </w:rPr>
  </w:style>
  <w:style w:type="character" w:styleId="Hyperlink">
    <w:name w:val="Hyperlink"/>
    <w:basedOn w:val="DefaultParagraphFont"/>
    <w:uiPriority w:val="99"/>
    <w:semiHidden/>
    <w:unhideWhenUsed/>
    <w:rsid w:val="006315A9"/>
    <w:rPr>
      <w:color w:val="0000FF"/>
      <w:u w:val="single"/>
    </w:rPr>
  </w:style>
  <w:style w:type="character" w:styleId="Strong">
    <w:name w:val="Strong"/>
    <w:basedOn w:val="DefaultParagraphFont"/>
    <w:uiPriority w:val="22"/>
    <w:qFormat/>
    <w:rsid w:val="006315A9"/>
    <w:rPr>
      <w:b/>
      <w:bCs/>
    </w:rPr>
  </w:style>
  <w:style w:type="paragraph" w:styleId="NormalWeb">
    <w:name w:val="Normal (Web)"/>
    <w:basedOn w:val="Normal"/>
    <w:uiPriority w:val="99"/>
    <w:semiHidden/>
    <w:unhideWhenUsed/>
    <w:rsid w:val="006315A9"/>
    <w:pPr>
      <w:spacing w:before="240" w:after="24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6315A9"/>
  </w:style>
  <w:style w:type="paragraph" w:customStyle="1" w:styleId="sctxt1">
    <w:name w:val="sctxt1"/>
    <w:basedOn w:val="Normal"/>
    <w:rsid w:val="006315A9"/>
    <w:pPr>
      <w:spacing w:before="120" w:after="0" w:line="240" w:lineRule="auto"/>
      <w:ind w:left="120"/>
    </w:pPr>
    <w:rPr>
      <w:rFonts w:ascii="Times New Roman" w:eastAsia="Times New Roman" w:hAnsi="Times New Roman" w:cs="Times New Roman"/>
      <w:color w:val="000000"/>
    </w:rPr>
  </w:style>
  <w:style w:type="paragraph" w:customStyle="1" w:styleId="prefix2">
    <w:name w:val="prefix2"/>
    <w:basedOn w:val="Normal"/>
    <w:rsid w:val="006315A9"/>
    <w:pPr>
      <w:spacing w:before="60" w:after="120" w:line="240" w:lineRule="auto"/>
    </w:pPr>
    <w:rPr>
      <w:rFonts w:ascii="Times New Roman" w:eastAsia="Times New Roman" w:hAnsi="Times New Roman" w:cs="Times New Roman"/>
      <w:color w:val="000000"/>
    </w:rPr>
  </w:style>
  <w:style w:type="character" w:styleId="Emphasis">
    <w:name w:val="Emphasis"/>
    <w:basedOn w:val="DefaultParagraphFont"/>
    <w:uiPriority w:val="20"/>
    <w:qFormat/>
    <w:rsid w:val="006315A9"/>
    <w:rPr>
      <w:i/>
      <w:iCs/>
    </w:rPr>
  </w:style>
  <w:style w:type="character" w:customStyle="1" w:styleId="Heading1Char">
    <w:name w:val="Heading 1 Char"/>
    <w:basedOn w:val="DefaultParagraphFont"/>
    <w:link w:val="Heading1"/>
    <w:uiPriority w:val="9"/>
    <w:rsid w:val="006315A9"/>
    <w:rPr>
      <w:rFonts w:asciiTheme="majorHAnsi" w:eastAsiaTheme="majorEastAsia" w:hAnsiTheme="majorHAnsi" w:cstheme="majorBidi"/>
      <w:color w:val="2E74B5" w:themeColor="accent1" w:themeShade="BF"/>
      <w:sz w:val="32"/>
      <w:szCs w:val="32"/>
    </w:rPr>
  </w:style>
  <w:style w:type="paragraph" w:customStyle="1" w:styleId="prefix">
    <w:name w:val="prefix"/>
    <w:basedOn w:val="Normal"/>
    <w:rsid w:val="006315A9"/>
    <w:pPr>
      <w:spacing w:before="60" w:after="120" w:line="240" w:lineRule="auto"/>
    </w:pPr>
    <w:rPr>
      <w:rFonts w:ascii="Times New Roman" w:eastAsia="Times New Roman" w:hAnsi="Times New Roman" w:cs="Times New Roman"/>
      <w:color w:val="000000"/>
      <w:sz w:val="24"/>
      <w:szCs w:val="24"/>
    </w:rPr>
  </w:style>
  <w:style w:type="paragraph" w:customStyle="1" w:styleId="referenced">
    <w:name w:val="referenced"/>
    <w:basedOn w:val="Normal"/>
    <w:rsid w:val="006315A9"/>
    <w:pPr>
      <w:spacing w:before="240" w:after="240" w:line="240" w:lineRule="auto"/>
      <w:ind w:left="240"/>
    </w:pPr>
    <w:rPr>
      <w:rFonts w:ascii="Times New Roman" w:eastAsia="Times New Roman" w:hAnsi="Times New Roman" w:cs="Times New Roman"/>
      <w:color w:val="000000"/>
      <w:sz w:val="24"/>
      <w:szCs w:val="24"/>
    </w:rPr>
  </w:style>
  <w:style w:type="character" w:styleId="HTMLCode">
    <w:name w:val="HTML Code"/>
    <w:basedOn w:val="DefaultParagraphFont"/>
    <w:uiPriority w:val="99"/>
    <w:semiHidden/>
    <w:unhideWhenUsed/>
    <w:rsid w:val="006315A9"/>
    <w:rPr>
      <w:rFonts w:ascii="Courier New" w:eastAsia="Times New Roman" w:hAnsi="Courier New" w:cs="Courier New" w:hint="default"/>
      <w:caps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282775">
      <w:bodyDiv w:val="1"/>
      <w:marLeft w:val="0"/>
      <w:marRight w:val="0"/>
      <w:marTop w:val="0"/>
      <w:marBottom w:val="0"/>
      <w:divBdr>
        <w:top w:val="none" w:sz="0" w:space="0" w:color="auto"/>
        <w:left w:val="none" w:sz="0" w:space="0" w:color="auto"/>
        <w:bottom w:val="none" w:sz="0" w:space="0" w:color="auto"/>
        <w:right w:val="none" w:sz="0" w:space="0" w:color="auto"/>
      </w:divBdr>
      <w:divsChild>
        <w:div w:id="1074160746">
          <w:marLeft w:val="0"/>
          <w:marRight w:val="0"/>
          <w:marTop w:val="0"/>
          <w:marBottom w:val="0"/>
          <w:divBdr>
            <w:top w:val="none" w:sz="0" w:space="0" w:color="auto"/>
            <w:left w:val="none" w:sz="0" w:space="0" w:color="auto"/>
            <w:bottom w:val="none" w:sz="0" w:space="0" w:color="auto"/>
            <w:right w:val="none" w:sz="0" w:space="0" w:color="auto"/>
          </w:divBdr>
        </w:div>
        <w:div w:id="1650744379">
          <w:marLeft w:val="0"/>
          <w:marRight w:val="0"/>
          <w:marTop w:val="0"/>
          <w:marBottom w:val="0"/>
          <w:divBdr>
            <w:top w:val="none" w:sz="0" w:space="0" w:color="auto"/>
            <w:left w:val="none" w:sz="0" w:space="0" w:color="auto"/>
            <w:bottom w:val="none" w:sz="0" w:space="0" w:color="auto"/>
            <w:right w:val="none" w:sz="0" w:space="0" w:color="auto"/>
          </w:divBdr>
          <w:divsChild>
            <w:div w:id="1767849921">
              <w:marLeft w:val="0"/>
              <w:marRight w:val="0"/>
              <w:marTop w:val="0"/>
              <w:marBottom w:val="0"/>
              <w:divBdr>
                <w:top w:val="none" w:sz="0" w:space="0" w:color="auto"/>
                <w:left w:val="none" w:sz="0" w:space="0" w:color="auto"/>
                <w:bottom w:val="none" w:sz="0" w:space="0" w:color="auto"/>
                <w:right w:val="none" w:sz="0" w:space="0" w:color="auto"/>
              </w:divBdr>
            </w:div>
          </w:divsChild>
        </w:div>
        <w:div w:id="1160074843">
          <w:marLeft w:val="0"/>
          <w:marRight w:val="0"/>
          <w:marTop w:val="0"/>
          <w:marBottom w:val="0"/>
          <w:divBdr>
            <w:top w:val="none" w:sz="0" w:space="0" w:color="auto"/>
            <w:left w:val="none" w:sz="0" w:space="0" w:color="auto"/>
            <w:bottom w:val="none" w:sz="0" w:space="0" w:color="auto"/>
            <w:right w:val="none" w:sz="0" w:space="0" w:color="auto"/>
          </w:divBdr>
          <w:divsChild>
            <w:div w:id="1301493022">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 w:id="494760182">
      <w:bodyDiv w:val="1"/>
      <w:marLeft w:val="0"/>
      <w:marRight w:val="0"/>
      <w:marTop w:val="0"/>
      <w:marBottom w:val="0"/>
      <w:divBdr>
        <w:top w:val="none" w:sz="0" w:space="0" w:color="auto"/>
        <w:left w:val="none" w:sz="0" w:space="0" w:color="auto"/>
        <w:bottom w:val="none" w:sz="0" w:space="0" w:color="auto"/>
        <w:right w:val="none" w:sz="0" w:space="0" w:color="auto"/>
      </w:divBdr>
      <w:divsChild>
        <w:div w:id="553934043">
          <w:marLeft w:val="0"/>
          <w:marRight w:val="0"/>
          <w:marTop w:val="0"/>
          <w:marBottom w:val="0"/>
          <w:divBdr>
            <w:top w:val="none" w:sz="0" w:space="0" w:color="auto"/>
            <w:left w:val="none" w:sz="0" w:space="0" w:color="auto"/>
            <w:bottom w:val="none" w:sz="0" w:space="0" w:color="auto"/>
            <w:right w:val="none" w:sz="0" w:space="0" w:color="auto"/>
          </w:divBdr>
        </w:div>
        <w:div w:id="2103213079">
          <w:marLeft w:val="0"/>
          <w:marRight w:val="0"/>
          <w:marTop w:val="0"/>
          <w:marBottom w:val="0"/>
          <w:divBdr>
            <w:top w:val="none" w:sz="0" w:space="0" w:color="auto"/>
            <w:left w:val="none" w:sz="0" w:space="0" w:color="auto"/>
            <w:bottom w:val="none" w:sz="0" w:space="0" w:color="auto"/>
            <w:right w:val="none" w:sz="0" w:space="0" w:color="auto"/>
          </w:divBdr>
          <w:divsChild>
            <w:div w:id="1677414656">
              <w:marLeft w:val="0"/>
              <w:marRight w:val="0"/>
              <w:marTop w:val="0"/>
              <w:marBottom w:val="0"/>
              <w:divBdr>
                <w:top w:val="none" w:sz="0" w:space="0" w:color="auto"/>
                <w:left w:val="none" w:sz="0" w:space="0" w:color="auto"/>
                <w:bottom w:val="none" w:sz="0" w:space="0" w:color="auto"/>
                <w:right w:val="none" w:sz="0" w:space="0" w:color="auto"/>
              </w:divBdr>
            </w:div>
          </w:divsChild>
        </w:div>
        <w:div w:id="1248274606">
          <w:marLeft w:val="240"/>
          <w:marRight w:val="0"/>
          <w:marTop w:val="0"/>
          <w:marBottom w:val="120"/>
          <w:divBdr>
            <w:top w:val="none" w:sz="0" w:space="0" w:color="auto"/>
            <w:left w:val="single" w:sz="48" w:space="6" w:color="52E052"/>
            <w:bottom w:val="none" w:sz="0" w:space="0" w:color="auto"/>
            <w:right w:val="none" w:sz="0" w:space="0" w:color="auto"/>
          </w:divBdr>
        </w:div>
        <w:div w:id="1088310164">
          <w:marLeft w:val="0"/>
          <w:marRight w:val="0"/>
          <w:marTop w:val="0"/>
          <w:marBottom w:val="0"/>
          <w:divBdr>
            <w:top w:val="none" w:sz="0" w:space="0" w:color="auto"/>
            <w:left w:val="none" w:sz="0" w:space="0" w:color="auto"/>
            <w:bottom w:val="none" w:sz="0" w:space="0" w:color="auto"/>
            <w:right w:val="none" w:sz="0" w:space="0" w:color="auto"/>
          </w:divBdr>
        </w:div>
        <w:div w:id="2076777188">
          <w:marLeft w:val="0"/>
          <w:marRight w:val="0"/>
          <w:marTop w:val="0"/>
          <w:marBottom w:val="0"/>
          <w:divBdr>
            <w:top w:val="none" w:sz="0" w:space="0" w:color="auto"/>
            <w:left w:val="none" w:sz="0" w:space="0" w:color="auto"/>
            <w:bottom w:val="none" w:sz="0" w:space="0" w:color="auto"/>
            <w:right w:val="none" w:sz="0" w:space="0" w:color="auto"/>
          </w:divBdr>
        </w:div>
      </w:divsChild>
    </w:div>
    <w:div w:id="721364745">
      <w:bodyDiv w:val="1"/>
      <w:marLeft w:val="0"/>
      <w:marRight w:val="0"/>
      <w:marTop w:val="0"/>
      <w:marBottom w:val="0"/>
      <w:divBdr>
        <w:top w:val="none" w:sz="0" w:space="0" w:color="auto"/>
        <w:left w:val="none" w:sz="0" w:space="0" w:color="auto"/>
        <w:bottom w:val="none" w:sz="0" w:space="0" w:color="auto"/>
        <w:right w:val="none" w:sz="0" w:space="0" w:color="auto"/>
      </w:divBdr>
      <w:divsChild>
        <w:div w:id="625890172">
          <w:marLeft w:val="240"/>
          <w:marRight w:val="0"/>
          <w:marTop w:val="300"/>
          <w:marBottom w:val="240"/>
          <w:divBdr>
            <w:top w:val="single" w:sz="6" w:space="0" w:color="AAAABB"/>
            <w:left w:val="single" w:sz="6" w:space="0" w:color="AAAABB"/>
            <w:bottom w:val="single" w:sz="6" w:space="0" w:color="AAAABB"/>
            <w:right w:val="single" w:sz="6" w:space="0" w:color="AAAABB"/>
          </w:divBdr>
        </w:div>
        <w:div w:id="1688554795">
          <w:marLeft w:val="0"/>
          <w:marRight w:val="0"/>
          <w:marTop w:val="0"/>
          <w:marBottom w:val="0"/>
          <w:divBdr>
            <w:top w:val="none" w:sz="0" w:space="0" w:color="auto"/>
            <w:left w:val="none" w:sz="0" w:space="0" w:color="auto"/>
            <w:bottom w:val="none" w:sz="0" w:space="0" w:color="auto"/>
            <w:right w:val="none" w:sz="0" w:space="0" w:color="auto"/>
          </w:divBdr>
        </w:div>
        <w:div w:id="1990669145">
          <w:marLeft w:val="0"/>
          <w:marRight w:val="0"/>
          <w:marTop w:val="0"/>
          <w:marBottom w:val="0"/>
          <w:divBdr>
            <w:top w:val="none" w:sz="0" w:space="0" w:color="auto"/>
            <w:left w:val="none" w:sz="0" w:space="0" w:color="auto"/>
            <w:bottom w:val="none" w:sz="0" w:space="0" w:color="auto"/>
            <w:right w:val="none" w:sz="0" w:space="0" w:color="auto"/>
          </w:divBdr>
        </w:div>
        <w:div w:id="2095737716">
          <w:marLeft w:val="0"/>
          <w:marRight w:val="0"/>
          <w:marTop w:val="0"/>
          <w:marBottom w:val="0"/>
          <w:divBdr>
            <w:top w:val="none" w:sz="0" w:space="0" w:color="auto"/>
            <w:left w:val="none" w:sz="0" w:space="0" w:color="auto"/>
            <w:bottom w:val="none" w:sz="0" w:space="0" w:color="auto"/>
            <w:right w:val="none" w:sz="0" w:space="0" w:color="auto"/>
          </w:divBdr>
          <w:divsChild>
            <w:div w:id="1934050228">
              <w:marLeft w:val="0"/>
              <w:marRight w:val="0"/>
              <w:marTop w:val="0"/>
              <w:marBottom w:val="0"/>
              <w:divBdr>
                <w:top w:val="none" w:sz="0" w:space="0" w:color="auto"/>
                <w:left w:val="none" w:sz="0" w:space="0" w:color="auto"/>
                <w:bottom w:val="none" w:sz="0" w:space="0" w:color="auto"/>
                <w:right w:val="none" w:sz="0" w:space="0" w:color="auto"/>
              </w:divBdr>
            </w:div>
          </w:divsChild>
        </w:div>
        <w:div w:id="288098976">
          <w:marLeft w:val="0"/>
          <w:marRight w:val="0"/>
          <w:marTop w:val="0"/>
          <w:marBottom w:val="0"/>
          <w:divBdr>
            <w:top w:val="none" w:sz="0" w:space="0" w:color="auto"/>
            <w:left w:val="none" w:sz="0" w:space="0" w:color="auto"/>
            <w:bottom w:val="none" w:sz="0" w:space="0" w:color="auto"/>
            <w:right w:val="none" w:sz="0" w:space="0" w:color="auto"/>
          </w:divBdr>
        </w:div>
        <w:div w:id="633412311">
          <w:marLeft w:val="0"/>
          <w:marRight w:val="0"/>
          <w:marTop w:val="0"/>
          <w:marBottom w:val="0"/>
          <w:divBdr>
            <w:top w:val="none" w:sz="0" w:space="0" w:color="auto"/>
            <w:left w:val="none" w:sz="0" w:space="0" w:color="auto"/>
            <w:bottom w:val="none" w:sz="0" w:space="0" w:color="auto"/>
            <w:right w:val="none" w:sz="0" w:space="0" w:color="auto"/>
          </w:divBdr>
        </w:div>
      </w:divsChild>
    </w:div>
    <w:div w:id="875773740">
      <w:bodyDiv w:val="1"/>
      <w:marLeft w:val="0"/>
      <w:marRight w:val="0"/>
      <w:marTop w:val="0"/>
      <w:marBottom w:val="0"/>
      <w:divBdr>
        <w:top w:val="none" w:sz="0" w:space="0" w:color="auto"/>
        <w:left w:val="none" w:sz="0" w:space="0" w:color="auto"/>
        <w:bottom w:val="none" w:sz="0" w:space="0" w:color="auto"/>
        <w:right w:val="none" w:sz="0" w:space="0" w:color="auto"/>
      </w:divBdr>
      <w:divsChild>
        <w:div w:id="1221019734">
          <w:marLeft w:val="0"/>
          <w:marRight w:val="0"/>
          <w:marTop w:val="0"/>
          <w:marBottom w:val="0"/>
          <w:divBdr>
            <w:top w:val="none" w:sz="0" w:space="0" w:color="auto"/>
            <w:left w:val="none" w:sz="0" w:space="0" w:color="auto"/>
            <w:bottom w:val="none" w:sz="0" w:space="0" w:color="auto"/>
            <w:right w:val="none" w:sz="0" w:space="0" w:color="auto"/>
          </w:divBdr>
          <w:divsChild>
            <w:div w:id="403451085">
              <w:marLeft w:val="0"/>
              <w:marRight w:val="0"/>
              <w:marTop w:val="0"/>
              <w:marBottom w:val="0"/>
              <w:divBdr>
                <w:top w:val="none" w:sz="0" w:space="0" w:color="auto"/>
                <w:left w:val="none" w:sz="0" w:space="0" w:color="auto"/>
                <w:bottom w:val="none" w:sz="0" w:space="0" w:color="auto"/>
                <w:right w:val="none" w:sz="0" w:space="0" w:color="auto"/>
              </w:divBdr>
              <w:divsChild>
                <w:div w:id="1363097128">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1397898647">
                      <w:marLeft w:val="0"/>
                      <w:marRight w:val="0"/>
                      <w:marTop w:val="0"/>
                      <w:marBottom w:val="0"/>
                      <w:divBdr>
                        <w:top w:val="none" w:sz="0" w:space="0" w:color="auto"/>
                        <w:left w:val="none" w:sz="0" w:space="0" w:color="auto"/>
                        <w:bottom w:val="none" w:sz="0" w:space="0" w:color="auto"/>
                        <w:right w:val="none" w:sz="0" w:space="0" w:color="auto"/>
                      </w:divBdr>
                    </w:div>
                  </w:divsChild>
                </w:div>
                <w:div w:id="1121000954">
                  <w:marLeft w:val="0"/>
                  <w:marRight w:val="0"/>
                  <w:marTop w:val="0"/>
                  <w:marBottom w:val="0"/>
                  <w:divBdr>
                    <w:top w:val="none" w:sz="0" w:space="0" w:color="auto"/>
                    <w:left w:val="none" w:sz="0" w:space="0" w:color="auto"/>
                    <w:bottom w:val="none" w:sz="0" w:space="0" w:color="auto"/>
                    <w:right w:val="none" w:sz="0" w:space="0" w:color="auto"/>
                  </w:divBdr>
                </w:div>
                <w:div w:id="1445999698">
                  <w:marLeft w:val="0"/>
                  <w:marRight w:val="0"/>
                  <w:marTop w:val="0"/>
                  <w:marBottom w:val="0"/>
                  <w:divBdr>
                    <w:top w:val="none" w:sz="0" w:space="0" w:color="auto"/>
                    <w:left w:val="none" w:sz="0" w:space="0" w:color="auto"/>
                    <w:bottom w:val="none" w:sz="0" w:space="0" w:color="auto"/>
                    <w:right w:val="none" w:sz="0" w:space="0" w:color="auto"/>
                  </w:divBdr>
                  <w:divsChild>
                    <w:div w:id="158348737">
                      <w:marLeft w:val="0"/>
                      <w:marRight w:val="0"/>
                      <w:marTop w:val="0"/>
                      <w:marBottom w:val="0"/>
                      <w:divBdr>
                        <w:top w:val="none" w:sz="0" w:space="0" w:color="auto"/>
                        <w:left w:val="none" w:sz="0" w:space="0" w:color="auto"/>
                        <w:bottom w:val="none" w:sz="0" w:space="0" w:color="auto"/>
                        <w:right w:val="none" w:sz="0" w:space="0" w:color="auto"/>
                      </w:divBdr>
                    </w:div>
                  </w:divsChild>
                </w:div>
                <w:div w:id="398596758">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2034066947">
                      <w:marLeft w:val="0"/>
                      <w:marRight w:val="0"/>
                      <w:marTop w:val="0"/>
                      <w:marBottom w:val="0"/>
                      <w:divBdr>
                        <w:top w:val="none" w:sz="0" w:space="0" w:color="auto"/>
                        <w:left w:val="none" w:sz="0" w:space="0" w:color="auto"/>
                        <w:bottom w:val="none" w:sz="0" w:space="0" w:color="auto"/>
                        <w:right w:val="none" w:sz="0" w:space="0" w:color="auto"/>
                      </w:divBdr>
                      <w:divsChild>
                        <w:div w:id="1001666804">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 w:id="1350179055">
                  <w:marLeft w:val="0"/>
                  <w:marRight w:val="0"/>
                  <w:marTop w:val="0"/>
                  <w:marBottom w:val="0"/>
                  <w:divBdr>
                    <w:top w:val="none" w:sz="0" w:space="0" w:color="auto"/>
                    <w:left w:val="none" w:sz="0" w:space="0" w:color="auto"/>
                    <w:bottom w:val="none" w:sz="0" w:space="0" w:color="auto"/>
                    <w:right w:val="none" w:sz="0" w:space="0" w:color="auto"/>
                  </w:divBdr>
                  <w:divsChild>
                    <w:div w:id="838228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4089003">
      <w:bodyDiv w:val="1"/>
      <w:marLeft w:val="0"/>
      <w:marRight w:val="0"/>
      <w:marTop w:val="0"/>
      <w:marBottom w:val="0"/>
      <w:divBdr>
        <w:top w:val="none" w:sz="0" w:space="0" w:color="auto"/>
        <w:left w:val="none" w:sz="0" w:space="0" w:color="auto"/>
        <w:bottom w:val="none" w:sz="0" w:space="0" w:color="auto"/>
        <w:right w:val="none" w:sz="0" w:space="0" w:color="auto"/>
      </w:divBdr>
      <w:divsChild>
        <w:div w:id="1202665888">
          <w:marLeft w:val="0"/>
          <w:marRight w:val="0"/>
          <w:marTop w:val="0"/>
          <w:marBottom w:val="0"/>
          <w:divBdr>
            <w:top w:val="none" w:sz="0" w:space="0" w:color="auto"/>
            <w:left w:val="none" w:sz="0" w:space="0" w:color="auto"/>
            <w:bottom w:val="none" w:sz="0" w:space="0" w:color="auto"/>
            <w:right w:val="none" w:sz="0" w:space="0" w:color="auto"/>
          </w:divBdr>
        </w:div>
        <w:div w:id="1201212221">
          <w:marLeft w:val="0"/>
          <w:marRight w:val="0"/>
          <w:marTop w:val="0"/>
          <w:marBottom w:val="0"/>
          <w:divBdr>
            <w:top w:val="none" w:sz="0" w:space="0" w:color="auto"/>
            <w:left w:val="none" w:sz="0" w:space="0" w:color="auto"/>
            <w:bottom w:val="none" w:sz="0" w:space="0" w:color="auto"/>
            <w:right w:val="none" w:sz="0" w:space="0" w:color="auto"/>
          </w:divBdr>
          <w:divsChild>
            <w:div w:id="1269434013">
              <w:marLeft w:val="0"/>
              <w:marRight w:val="0"/>
              <w:marTop w:val="0"/>
              <w:marBottom w:val="0"/>
              <w:divBdr>
                <w:top w:val="none" w:sz="0" w:space="0" w:color="auto"/>
                <w:left w:val="none" w:sz="0" w:space="0" w:color="auto"/>
                <w:bottom w:val="none" w:sz="0" w:space="0" w:color="auto"/>
                <w:right w:val="none" w:sz="0" w:space="0" w:color="auto"/>
              </w:divBdr>
            </w:div>
          </w:divsChild>
        </w:div>
        <w:div w:id="1673608254">
          <w:marLeft w:val="0"/>
          <w:marRight w:val="0"/>
          <w:marTop w:val="0"/>
          <w:marBottom w:val="0"/>
          <w:divBdr>
            <w:top w:val="none" w:sz="0" w:space="0" w:color="auto"/>
            <w:left w:val="none" w:sz="0" w:space="0" w:color="auto"/>
            <w:bottom w:val="none" w:sz="0" w:space="0" w:color="auto"/>
            <w:right w:val="none" w:sz="0" w:space="0" w:color="auto"/>
          </w:divBdr>
        </w:div>
        <w:div w:id="2121147270">
          <w:marLeft w:val="0"/>
          <w:marRight w:val="0"/>
          <w:marTop w:val="0"/>
          <w:marBottom w:val="0"/>
          <w:divBdr>
            <w:top w:val="none" w:sz="0" w:space="0" w:color="auto"/>
            <w:left w:val="none" w:sz="0" w:space="0" w:color="auto"/>
            <w:bottom w:val="none" w:sz="0" w:space="0" w:color="auto"/>
            <w:right w:val="none" w:sz="0" w:space="0" w:color="auto"/>
          </w:divBdr>
        </w:div>
      </w:divsChild>
    </w:div>
    <w:div w:id="1421214272">
      <w:bodyDiv w:val="1"/>
      <w:marLeft w:val="0"/>
      <w:marRight w:val="0"/>
      <w:marTop w:val="0"/>
      <w:marBottom w:val="0"/>
      <w:divBdr>
        <w:top w:val="none" w:sz="0" w:space="0" w:color="auto"/>
        <w:left w:val="none" w:sz="0" w:space="0" w:color="auto"/>
        <w:bottom w:val="none" w:sz="0" w:space="0" w:color="auto"/>
        <w:right w:val="none" w:sz="0" w:space="0" w:color="auto"/>
      </w:divBdr>
    </w:div>
    <w:div w:id="1887715169">
      <w:bodyDiv w:val="1"/>
      <w:marLeft w:val="0"/>
      <w:marRight w:val="0"/>
      <w:marTop w:val="0"/>
      <w:marBottom w:val="0"/>
      <w:divBdr>
        <w:top w:val="none" w:sz="0" w:space="0" w:color="auto"/>
        <w:left w:val="none" w:sz="0" w:space="0" w:color="auto"/>
        <w:bottom w:val="none" w:sz="0" w:space="0" w:color="auto"/>
        <w:right w:val="none" w:sz="0" w:space="0" w:color="auto"/>
      </w:divBdr>
      <w:divsChild>
        <w:div w:id="1358192995">
          <w:marLeft w:val="0"/>
          <w:marRight w:val="0"/>
          <w:marTop w:val="0"/>
          <w:marBottom w:val="0"/>
          <w:divBdr>
            <w:top w:val="none" w:sz="0" w:space="0" w:color="auto"/>
            <w:left w:val="none" w:sz="0" w:space="0" w:color="auto"/>
            <w:bottom w:val="none" w:sz="0" w:space="0" w:color="auto"/>
            <w:right w:val="none" w:sz="0" w:space="0" w:color="auto"/>
          </w:divBdr>
        </w:div>
        <w:div w:id="1347947439">
          <w:marLeft w:val="0"/>
          <w:marRight w:val="0"/>
          <w:marTop w:val="0"/>
          <w:marBottom w:val="0"/>
          <w:divBdr>
            <w:top w:val="none" w:sz="0" w:space="0" w:color="auto"/>
            <w:left w:val="none" w:sz="0" w:space="0" w:color="auto"/>
            <w:bottom w:val="none" w:sz="0" w:space="0" w:color="auto"/>
            <w:right w:val="none" w:sz="0" w:space="0" w:color="auto"/>
          </w:divBdr>
          <w:divsChild>
            <w:div w:id="661083231">
              <w:marLeft w:val="0"/>
              <w:marRight w:val="0"/>
              <w:marTop w:val="0"/>
              <w:marBottom w:val="0"/>
              <w:divBdr>
                <w:top w:val="none" w:sz="0" w:space="0" w:color="auto"/>
                <w:left w:val="none" w:sz="0" w:space="0" w:color="auto"/>
                <w:bottom w:val="none" w:sz="0" w:space="0" w:color="auto"/>
                <w:right w:val="none" w:sz="0" w:space="0" w:color="auto"/>
              </w:divBdr>
            </w:div>
          </w:divsChild>
        </w:div>
        <w:div w:id="1909922976">
          <w:marLeft w:val="0"/>
          <w:marRight w:val="0"/>
          <w:marTop w:val="0"/>
          <w:marBottom w:val="0"/>
          <w:divBdr>
            <w:top w:val="none" w:sz="0" w:space="0" w:color="auto"/>
            <w:left w:val="none" w:sz="0" w:space="0" w:color="auto"/>
            <w:bottom w:val="none" w:sz="0" w:space="0" w:color="auto"/>
            <w:right w:val="none" w:sz="0" w:space="0" w:color="auto"/>
          </w:divBdr>
        </w:div>
        <w:div w:id="4482039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TR/2008/REC-WCAG20-20081211/" TargetMode="External"/><Relationship Id="rId3" Type="http://schemas.microsoft.com/office/2007/relationships/stylesWithEffects" Target="stylesWithEffects.xml"/><Relationship Id="rId7" Type="http://schemas.openxmlformats.org/officeDocument/2006/relationships/hyperlink" Target="http://www.w3.org/TR/2008/REC-WCAG20-2008121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2008/REC-WCAG20-20081211/"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w3.org/TR/2008/REC-WCAG20-20081211/" TargetMode="External"/><Relationship Id="rId4" Type="http://schemas.openxmlformats.org/officeDocument/2006/relationships/settings" Target="settings.xml"/><Relationship Id="rId9" Type="http://schemas.openxmlformats.org/officeDocument/2006/relationships/hyperlink" Target="http://www.w3.org/TR/2008/REC-WCAG20-200812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799</Words>
  <Characters>4560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aydin</dc:creator>
  <cp:keywords/>
  <dc:description/>
  <cp:lastModifiedBy>admin</cp:lastModifiedBy>
  <cp:revision>3</cp:revision>
  <dcterms:created xsi:type="dcterms:W3CDTF">2017-07-13T08:48:00Z</dcterms:created>
  <dcterms:modified xsi:type="dcterms:W3CDTF">2017-12-16T08:37:00Z</dcterms:modified>
</cp:coreProperties>
</file>